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F0AD9" w14:textId="1A72D7CF" w:rsidR="00360AF1" w:rsidRPr="00360AF1" w:rsidRDefault="00360AF1" w:rsidP="00360AF1">
      <w:pPr>
        <w:spacing w:after="0"/>
        <w:rPr>
          <w:sz w:val="32"/>
          <w:szCs w:val="32"/>
        </w:rPr>
      </w:pPr>
      <w:r w:rsidRPr="00360AF1">
        <w:rPr>
          <w:sz w:val="32"/>
          <w:szCs w:val="32"/>
        </w:rPr>
        <w:t>TeX einrichten</w:t>
      </w:r>
    </w:p>
    <w:p w14:paraId="434FFC1A" w14:textId="77777777" w:rsidR="00360AF1" w:rsidRDefault="00360AF1" w:rsidP="00360AF1">
      <w:pPr>
        <w:spacing w:after="0"/>
      </w:pPr>
    </w:p>
    <w:p w14:paraId="6446FD5F" w14:textId="0B0DEDA1" w:rsidR="00CF2ADA" w:rsidRDefault="00FA2AC2" w:rsidP="00360AF1">
      <w:pPr>
        <w:spacing w:after="0"/>
      </w:pPr>
      <w:r>
        <w:t xml:space="preserve">Zu Beginn muss eine TeX-Distribution installiert werden. Dazu bietet sich </w:t>
      </w:r>
      <w:hyperlink r:id="rId4" w:history="1">
        <w:proofErr w:type="spellStart"/>
        <w:r w:rsidRPr="00CF2ADA">
          <w:rPr>
            <w:rStyle w:val="Hyperlink"/>
          </w:rPr>
          <w:t>MiKTeX</w:t>
        </w:r>
        <w:proofErr w:type="spellEnd"/>
      </w:hyperlink>
      <w:r>
        <w:t xml:space="preserve"> an.</w:t>
      </w:r>
    </w:p>
    <w:p w14:paraId="279F5306" w14:textId="77777777" w:rsidR="00382950" w:rsidRDefault="00382950" w:rsidP="00360AF1">
      <w:pPr>
        <w:spacing w:after="0"/>
      </w:pPr>
    </w:p>
    <w:p w14:paraId="62FCB75F" w14:textId="58EF3255" w:rsidR="00CF2ADA" w:rsidRDefault="00CF2ADA" w:rsidP="00CF2ADA">
      <w:pPr>
        <w:spacing w:after="0"/>
        <w:jc w:val="center"/>
      </w:pPr>
      <w:r w:rsidRPr="00CF2ADA">
        <w:rPr>
          <w:noProof/>
        </w:rPr>
        <w:drawing>
          <wp:inline distT="0" distB="0" distL="0" distR="0" wp14:anchorId="6B6AC25D" wp14:editId="5797CD44">
            <wp:extent cx="4225447" cy="1660929"/>
            <wp:effectExtent l="0" t="0" r="381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832" cy="1688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3CB3C" w14:textId="77777777" w:rsidR="00382950" w:rsidRDefault="00382950" w:rsidP="00360AF1">
      <w:pPr>
        <w:spacing w:after="0"/>
      </w:pPr>
    </w:p>
    <w:p w14:paraId="6E87400B" w14:textId="23B87944" w:rsidR="00FA2AC2" w:rsidRDefault="00FA2AC2" w:rsidP="00360AF1">
      <w:pPr>
        <w:spacing w:after="0"/>
      </w:pPr>
      <w:r>
        <w:t xml:space="preserve">Nach der Installation </w:t>
      </w:r>
      <w:r w:rsidR="00CF2ADA">
        <w:t xml:space="preserve">und dem Start des Programms </w:t>
      </w:r>
      <w:r>
        <w:t>öffnet sich eine Konsole...</w:t>
      </w:r>
    </w:p>
    <w:p w14:paraId="7DF5B55F" w14:textId="77777777" w:rsidR="00382950" w:rsidRDefault="00382950" w:rsidP="00360AF1">
      <w:pPr>
        <w:spacing w:after="0"/>
      </w:pPr>
    </w:p>
    <w:p w14:paraId="55B0D497" w14:textId="47455DAC" w:rsidR="00FA2AC2" w:rsidRDefault="00CF2ADA" w:rsidP="00360AF1">
      <w:pPr>
        <w:spacing w:after="0"/>
        <w:jc w:val="center"/>
      </w:pPr>
      <w:r w:rsidRPr="00CF2ADA">
        <w:rPr>
          <w:noProof/>
        </w:rPr>
        <w:drawing>
          <wp:inline distT="0" distB="0" distL="0" distR="0" wp14:anchorId="4B277250" wp14:editId="5F72ECFE">
            <wp:extent cx="3832461" cy="2074649"/>
            <wp:effectExtent l="0" t="0" r="0" b="190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54478" cy="2086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91479" w14:textId="77777777" w:rsidR="00382950" w:rsidRDefault="00382950" w:rsidP="00360AF1">
      <w:pPr>
        <w:spacing w:after="0"/>
      </w:pPr>
    </w:p>
    <w:p w14:paraId="7BD88296" w14:textId="563BF5FF" w:rsidR="00FA2AC2" w:rsidRDefault="00FA2AC2" w:rsidP="00360AF1">
      <w:pPr>
        <w:spacing w:after="0"/>
      </w:pPr>
      <w:r>
        <w:t xml:space="preserve">...mit deren Hilfe jederzeit Updates durchgeführt, Einstellungen vorgenommen und weitere Komponenten heruntergeladen werden können. </w:t>
      </w:r>
    </w:p>
    <w:p w14:paraId="3C16BD9D" w14:textId="77777777" w:rsidR="00FA2AC2" w:rsidRDefault="00FA2AC2" w:rsidP="00360AF1">
      <w:pPr>
        <w:spacing w:after="0"/>
      </w:pPr>
    </w:p>
    <w:p w14:paraId="41B0E34A" w14:textId="77777777" w:rsidR="00382950" w:rsidRDefault="00FA2AC2" w:rsidP="00360AF1">
      <w:pPr>
        <w:spacing w:after="0"/>
      </w:pPr>
      <w:r>
        <w:t>Um Dokumente zu erstellen, wird ein Editor benötigt, der auf der Konsole durch einen Klick auf das Symbol mit dem blauen "T" gestartet werden kann.</w:t>
      </w:r>
    </w:p>
    <w:p w14:paraId="4F74F318" w14:textId="557341D1" w:rsidR="00FA2AC2" w:rsidRDefault="00FA2AC2" w:rsidP="00360AF1">
      <w:pPr>
        <w:spacing w:after="0"/>
      </w:pPr>
      <w:r>
        <w:t xml:space="preserve"> </w:t>
      </w:r>
    </w:p>
    <w:p w14:paraId="549ECF5C" w14:textId="72FE0EB1" w:rsidR="00FA2AC2" w:rsidRDefault="00CF2ADA" w:rsidP="00360AF1">
      <w:pPr>
        <w:spacing w:after="0"/>
        <w:jc w:val="center"/>
      </w:pPr>
      <w:r w:rsidRPr="00CF2ADA">
        <w:rPr>
          <w:noProof/>
        </w:rPr>
        <w:drawing>
          <wp:inline distT="0" distB="0" distL="0" distR="0" wp14:anchorId="178687AD" wp14:editId="0C85F215">
            <wp:extent cx="4124499" cy="1082498"/>
            <wp:effectExtent l="0" t="0" r="0" b="381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1756" cy="110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55010" w14:textId="77777777" w:rsidR="00382950" w:rsidRDefault="00382950" w:rsidP="00360AF1">
      <w:pPr>
        <w:spacing w:after="0"/>
      </w:pPr>
    </w:p>
    <w:p w14:paraId="6B85EEFC" w14:textId="3A0C6B18" w:rsidR="00FA2AC2" w:rsidRDefault="00FA2AC2" w:rsidP="00360AF1">
      <w:pPr>
        <w:spacing w:after="0"/>
      </w:pPr>
      <w:r>
        <w:t>Über die Kopfzeile unter "</w:t>
      </w:r>
      <w:r w:rsidR="00CE1484">
        <w:t>D</w:t>
      </w:r>
      <w:r w:rsidR="00407FCE">
        <w:t>a</w:t>
      </w:r>
      <w:r w:rsidR="00CE1484">
        <w:t>tei</w:t>
      </w:r>
      <w:r>
        <w:t xml:space="preserve">" </w:t>
      </w:r>
      <w:r w:rsidR="00407FCE">
        <w:t xml:space="preserve">und „Öffne…“ </w:t>
      </w:r>
      <w:r>
        <w:t xml:space="preserve">kann </w:t>
      </w:r>
      <w:r w:rsidR="00407FCE">
        <w:t>das in diesem Download verfügbare</w:t>
      </w:r>
      <w:r>
        <w:t xml:space="preserve"> Dokument </w:t>
      </w:r>
      <w:r w:rsidR="00407FCE">
        <w:t xml:space="preserve">„Jorinde und </w:t>
      </w:r>
      <w:proofErr w:type="spellStart"/>
      <w:r w:rsidR="00407FCE">
        <w:t>Joringel</w:t>
      </w:r>
      <w:proofErr w:type="spellEnd"/>
      <w:r w:rsidR="00407FCE">
        <w:t>“ geöffnet</w:t>
      </w:r>
      <w:r>
        <w:t xml:space="preserve"> </w:t>
      </w:r>
      <w:r w:rsidR="00407FCE">
        <w:t xml:space="preserve">und die Formatierung nachvollzogen </w:t>
      </w:r>
      <w:r>
        <w:t>werden</w:t>
      </w:r>
      <w:r w:rsidR="00407FCE">
        <w:t>.</w:t>
      </w:r>
    </w:p>
    <w:p w14:paraId="1ED4DCB3" w14:textId="67238CF3" w:rsidR="00E5099B" w:rsidRDefault="00E5099B" w:rsidP="00360AF1">
      <w:pPr>
        <w:spacing w:after="0"/>
      </w:pPr>
    </w:p>
    <w:p w14:paraId="59E342E2" w14:textId="3F14D8C8" w:rsidR="00E5099B" w:rsidRDefault="00E5099B" w:rsidP="00360AF1">
      <w:pPr>
        <w:spacing w:after="0"/>
      </w:pPr>
      <w:r>
        <w:t xml:space="preserve">Um den Zugang zur TeX-Welt zu erleichtern, kann unter „Hilfe“ der Zugang zur </w:t>
      </w:r>
      <w:proofErr w:type="spellStart"/>
      <w:r>
        <w:t>Texworks</w:t>
      </w:r>
      <w:proofErr w:type="spellEnd"/>
      <w:r>
        <w:t xml:space="preserve"> Homepage angewählt werden. Dort findet sich eine detaillierte Anleitung. </w:t>
      </w:r>
    </w:p>
    <w:sectPr w:rsidR="00E5099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AC2"/>
    <w:rsid w:val="001569BD"/>
    <w:rsid w:val="00360AF1"/>
    <w:rsid w:val="00382950"/>
    <w:rsid w:val="00407FCE"/>
    <w:rsid w:val="00A37B37"/>
    <w:rsid w:val="00CE1484"/>
    <w:rsid w:val="00CF2ADA"/>
    <w:rsid w:val="00D45CC5"/>
    <w:rsid w:val="00E5099B"/>
    <w:rsid w:val="00FA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17D1B"/>
  <w15:chartTrackingRefBased/>
  <w15:docId w15:val="{52DD0C1F-8E37-42B4-B518-C0DB6A64C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FA2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FA2AC2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F2A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9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miktex.org/download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 Stein</dc:creator>
  <cp:keywords/>
  <dc:description/>
  <cp:lastModifiedBy>Gerd Stein</cp:lastModifiedBy>
  <cp:revision>4</cp:revision>
  <dcterms:created xsi:type="dcterms:W3CDTF">2026-04-21T09:58:00Z</dcterms:created>
  <dcterms:modified xsi:type="dcterms:W3CDTF">2026-04-21T10:14:00Z</dcterms:modified>
</cp:coreProperties>
</file>